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E4" w:rsidRPr="006755E4" w:rsidRDefault="006755E4" w:rsidP="006755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55E4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тізімі:</w:t>
      </w:r>
    </w:p>
    <w:p w:rsidR="006755E4" w:rsidRPr="006755E4" w:rsidRDefault="006755E4" w:rsidP="006755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5E4" w:rsidRPr="006755E4" w:rsidRDefault="006755E4" w:rsidP="006755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Богатин Е.В. Информационно-коммуникативные технологии как инструменты выработки и реализации политических решений в своременной России: дисс. канд. полит. наук. – М., 2002. – 181 с.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Кирносов И.М. Особенности </w:t>
      </w:r>
      <w:proofErr w:type="spellStart"/>
      <w:r w:rsidRPr="006755E4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6755E4">
        <w:rPr>
          <w:rFonts w:ascii="Times New Roman" w:hAnsi="Times New Roman" w:cs="Times New Roman"/>
          <w:sz w:val="28"/>
          <w:szCs w:val="28"/>
        </w:rPr>
        <w:t xml:space="preserve"> воздействия средства массовой информации в контексте политических технологии:  </w:t>
      </w:r>
      <w:proofErr w:type="spellStart"/>
      <w:r w:rsidRPr="006755E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6755E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6755E4">
        <w:rPr>
          <w:rFonts w:ascii="Times New Roman" w:hAnsi="Times New Roman" w:cs="Times New Roman"/>
          <w:sz w:val="28"/>
          <w:szCs w:val="28"/>
        </w:rPr>
        <w:t>полит.наук</w:t>
      </w:r>
      <w:proofErr w:type="spellEnd"/>
      <w:r w:rsidRPr="006755E4">
        <w:rPr>
          <w:rFonts w:ascii="Times New Roman" w:hAnsi="Times New Roman" w:cs="Times New Roman"/>
          <w:sz w:val="28"/>
          <w:szCs w:val="28"/>
        </w:rPr>
        <w:t>. – Волгоград, 2001. – 151 с.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iCs/>
          <w:sz w:val="28"/>
          <w:szCs w:val="28"/>
        </w:rPr>
        <w:t>Грачев М.Н.</w:t>
      </w:r>
      <w:r w:rsidRPr="006755E4">
        <w:rPr>
          <w:rFonts w:ascii="Times New Roman" w:hAnsi="Times New Roman" w:cs="Times New Roman"/>
          <w:sz w:val="28"/>
          <w:szCs w:val="28"/>
        </w:rPr>
        <w:t xml:space="preserve"> Политическая коммуникация: теоретические концепции, модели, векторы развития: монография. – М.: Прометей, 2004. – 328 с.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Пономарев Н.Ф. Политические коммуникации и манипуляции. – М: Аспект Пресс, 2007. – 128 с.</w:t>
      </w:r>
    </w:p>
    <w:p w:rsidR="006755E4" w:rsidRPr="006755E4" w:rsidRDefault="006755E4" w:rsidP="006755E4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Сұлтанбаева Г.С. Бұқаралық ақпарат құралдарындағы саяси коммункиация: шетелдік тәжірибе және Қазақстан. Алматы, ИП Волкова. 2010. – 328 б.</w:t>
      </w:r>
    </w:p>
    <w:p w:rsidR="006755E4" w:rsidRPr="006755E4" w:rsidRDefault="006755E4" w:rsidP="006755E4">
      <w:pPr>
        <w:tabs>
          <w:tab w:val="left" w:pos="900"/>
          <w:tab w:val="left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5E4" w:rsidRPr="006755E4" w:rsidRDefault="006755E4" w:rsidP="006755E4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6755E4">
        <w:rPr>
          <w:b/>
          <w:sz w:val="28"/>
          <w:szCs w:val="28"/>
          <w:lang w:val="kk-KZ"/>
        </w:rPr>
        <w:t>Қосымша: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Алияров Е.К.  Государственная информационная политика РК в условиях глобальной информатизации. – Алматы, 2006. – 400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Ертысбаев Е. Генезис выборной демократии в современном Казахстане: проблемы и перспетивы. – Алматы: Жеті жарғы, 1996. – 218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Медеуова  Д.Т. СМИ РК в формировании и развитии политических процессов в условиях глобализации: дисс.д-ра полит.наук. – Алматы, 2004. – 353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Ермухамбетов А.А. СМИ как инструмент политической борьбы и конкуренции (политологический анализ): дисс.канд.полит.наук. – Алматы, 2007. – 137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Баймухамбетов А.Э. Тенденции современной медиаглобализации в условиях идентичности казахстанских СМИ: </w:t>
      </w: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дисс.акад.степ. д-ра </w:t>
      </w:r>
      <w:r w:rsidRPr="006755E4">
        <w:rPr>
          <w:rFonts w:ascii="Times New Roman" w:hAnsi="Times New Roman" w:cs="Times New Roman"/>
          <w:sz w:val="28"/>
          <w:szCs w:val="28"/>
        </w:rPr>
        <w:t>философии (</w:t>
      </w:r>
      <w:r w:rsidRPr="006755E4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755E4">
        <w:rPr>
          <w:rFonts w:ascii="Times New Roman" w:hAnsi="Times New Roman" w:cs="Times New Roman"/>
          <w:sz w:val="28"/>
          <w:szCs w:val="28"/>
        </w:rPr>
        <w:t>)</w:t>
      </w:r>
      <w:r w:rsidRPr="006755E4">
        <w:rPr>
          <w:rFonts w:ascii="Times New Roman" w:hAnsi="Times New Roman" w:cs="Times New Roman"/>
          <w:sz w:val="28"/>
          <w:szCs w:val="28"/>
          <w:lang w:val="kk-KZ"/>
        </w:rPr>
        <w:t>. – Алматы, 2009. – 156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Грачев М.Н. </w:t>
      </w:r>
      <w:r w:rsidRPr="006755E4">
        <w:rPr>
          <w:rFonts w:ascii="Times New Roman" w:hAnsi="Times New Roman" w:cs="Times New Roman"/>
          <w:sz w:val="28"/>
          <w:szCs w:val="28"/>
        </w:rPr>
        <w:t>Политическая коммуникация: теоретические концепции, модели, векторы развития</w:t>
      </w: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. – Москва, Прометей. – 2004. – </w:t>
      </w:r>
      <w:r w:rsidRPr="006755E4">
        <w:rPr>
          <w:rFonts w:ascii="Times New Roman" w:hAnsi="Times New Roman" w:cs="Times New Roman"/>
          <w:sz w:val="28"/>
          <w:szCs w:val="28"/>
        </w:rPr>
        <w:t xml:space="preserve">328 </w:t>
      </w: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Назаров М.М. Массовая коммуникация в современном мире: методология анализа и партика исследований.  – М: УРСС, 2003. – 240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 xml:space="preserve">Media Sustainbility Index 2006-2007 / </w:t>
      </w:r>
      <w:r w:rsidRPr="006755E4">
        <w:rPr>
          <w:rFonts w:ascii="Times New Roman" w:hAnsi="Times New Roman" w:cs="Times New Roman"/>
          <w:sz w:val="28"/>
          <w:szCs w:val="28"/>
          <w:lang w:val="en-US"/>
        </w:rPr>
        <w:t>Development of sustainable independent media in Europe and Eurasia. – Washington: IREX, 2007. – P 141.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E4">
        <w:rPr>
          <w:rFonts w:ascii="Times New Roman" w:hAnsi="Times New Roman" w:cs="Times New Roman"/>
          <w:sz w:val="28"/>
          <w:szCs w:val="28"/>
          <w:lang w:val="kk-KZ"/>
        </w:rPr>
        <w:t>Мендел Т. Служба общественного вещания: Сравнительное правовое исследование. – Алматы: ЮНЕСКО, 2002. -  59 с.</w:t>
      </w:r>
    </w:p>
    <w:p w:rsidR="006755E4" w:rsidRPr="006755E4" w:rsidRDefault="006755E4" w:rsidP="006755E4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5E4">
        <w:rPr>
          <w:rFonts w:ascii="Times New Roman" w:hAnsi="Times New Roman" w:cs="Times New Roman"/>
          <w:color w:val="000000"/>
          <w:sz w:val="28"/>
          <w:szCs w:val="28"/>
        </w:rPr>
        <w:t xml:space="preserve">Березин В.М. Массовая коммуникация: сущность, каналы, действия. -М.: </w:t>
      </w:r>
      <w:proofErr w:type="spellStart"/>
      <w:r w:rsidRPr="006755E4">
        <w:rPr>
          <w:rFonts w:ascii="Times New Roman" w:hAnsi="Times New Roman" w:cs="Times New Roman"/>
          <w:color w:val="000000"/>
          <w:sz w:val="28"/>
          <w:szCs w:val="28"/>
        </w:rPr>
        <w:t>Рип</w:t>
      </w:r>
      <w:proofErr w:type="spellEnd"/>
      <w:r w:rsidRPr="006755E4">
        <w:rPr>
          <w:rFonts w:ascii="Times New Roman" w:hAnsi="Times New Roman" w:cs="Times New Roman"/>
          <w:color w:val="000000"/>
          <w:sz w:val="28"/>
          <w:szCs w:val="28"/>
        </w:rPr>
        <w:t xml:space="preserve">-Холдинг, </w:t>
      </w:r>
      <w:proofErr w:type="gramStart"/>
      <w:r w:rsidRPr="006755E4">
        <w:rPr>
          <w:rFonts w:ascii="Times New Roman" w:hAnsi="Times New Roman" w:cs="Times New Roman"/>
          <w:color w:val="000000"/>
          <w:sz w:val="28"/>
          <w:szCs w:val="28"/>
        </w:rPr>
        <w:t>2003.–</w:t>
      </w:r>
      <w:proofErr w:type="gramEnd"/>
      <w:r w:rsidRPr="006755E4">
        <w:rPr>
          <w:rFonts w:ascii="Times New Roman" w:hAnsi="Times New Roman" w:cs="Times New Roman"/>
          <w:color w:val="000000"/>
          <w:sz w:val="28"/>
          <w:szCs w:val="28"/>
        </w:rPr>
        <w:t xml:space="preserve">101 с.; </w:t>
      </w:r>
    </w:p>
    <w:p w:rsidR="00D84B02" w:rsidRPr="006755E4" w:rsidRDefault="00D84B02">
      <w:pPr>
        <w:rPr>
          <w:rFonts w:ascii="Times New Roman" w:hAnsi="Times New Roman" w:cs="Times New Roman"/>
          <w:sz w:val="28"/>
          <w:szCs w:val="28"/>
        </w:rPr>
      </w:pPr>
    </w:p>
    <w:sectPr w:rsidR="00D84B02" w:rsidRPr="0067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B4EE2"/>
    <w:multiLevelType w:val="hybridMultilevel"/>
    <w:tmpl w:val="770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82A0E"/>
    <w:multiLevelType w:val="hybridMultilevel"/>
    <w:tmpl w:val="770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E4"/>
    <w:rsid w:val="006755E4"/>
    <w:rsid w:val="00880BCA"/>
    <w:rsid w:val="00AA0E62"/>
    <w:rsid w:val="00C02065"/>
    <w:rsid w:val="00D8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CB74B-2C0E-45EC-9473-0694D420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755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755E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67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Елғондинова Аружан</cp:lastModifiedBy>
  <cp:revision>2</cp:revision>
  <dcterms:created xsi:type="dcterms:W3CDTF">2018-10-19T03:44:00Z</dcterms:created>
  <dcterms:modified xsi:type="dcterms:W3CDTF">2018-10-19T03:44:00Z</dcterms:modified>
</cp:coreProperties>
</file>